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F16BB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F16BB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F16BB4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鳥取県中小企業団体中央会会長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16BB4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295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5402-4169-4108-8A00-F2558602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2019-02-18T06:24:00Z</dcterms:modified>
</cp:coreProperties>
</file>